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8B" w:rsidRDefault="0065578B" w:rsidP="0065578B">
      <w:pPr>
        <w:spacing w:after="0" w:line="240" w:lineRule="auto"/>
        <w:jc w:val="center"/>
        <w:rPr>
          <w:b/>
          <w:bCs/>
        </w:rPr>
      </w:pPr>
      <w:r w:rsidRPr="0065578B">
        <w:rPr>
          <w:b/>
          <w:bCs/>
        </w:rPr>
        <w:t xml:space="preserve">Podstawowe zasady dydaktyczne </w:t>
      </w:r>
      <w:r>
        <w:rPr>
          <w:b/>
          <w:bCs/>
        </w:rPr>
        <w:t xml:space="preserve">nauczania </w:t>
      </w:r>
      <w:r w:rsidRPr="0065578B">
        <w:rPr>
          <w:b/>
          <w:bCs/>
        </w:rPr>
        <w:t>wykorzyst</w:t>
      </w:r>
      <w:r>
        <w:rPr>
          <w:b/>
          <w:bCs/>
        </w:rPr>
        <w:t>ywane w procesie kształcenia na lekcji w-f</w:t>
      </w:r>
    </w:p>
    <w:p w:rsidR="0065578B" w:rsidRPr="00A80F8E" w:rsidRDefault="00A80F8E" w:rsidP="00A80F8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80F8E">
        <w:rPr>
          <w:b/>
          <w:bCs/>
          <w:sz w:val="20"/>
          <w:szCs w:val="20"/>
          <w:lang w:val="en-GB"/>
        </w:rPr>
        <w:t>(</w:t>
      </w:r>
      <w:r w:rsidR="007902EB" w:rsidRPr="00A80F8E">
        <w:rPr>
          <w:b/>
          <w:bCs/>
          <w:sz w:val="20"/>
          <w:szCs w:val="20"/>
          <w:lang w:val="en-GB"/>
        </w:rPr>
        <w:t>to ogólne normy postępowania dydaktycznego, które określają jak należy realizować cele kształcenia</w:t>
      </w:r>
      <w:r w:rsidRPr="00A80F8E">
        <w:rPr>
          <w:b/>
          <w:bCs/>
          <w:sz w:val="20"/>
          <w:szCs w:val="20"/>
          <w:lang w:val="en-GB"/>
        </w:rPr>
        <w:t>)</w:t>
      </w:r>
    </w:p>
    <w:p w:rsidR="00A80F8E" w:rsidRPr="00496241" w:rsidRDefault="00F262C1" w:rsidP="00496241">
      <w:pPr>
        <w:pStyle w:val="Akapitzlist"/>
        <w:numPr>
          <w:ilvl w:val="0"/>
          <w:numId w:val="2"/>
        </w:numPr>
        <w:spacing w:after="0"/>
        <w:rPr>
          <w:bCs/>
        </w:rPr>
      </w:pPr>
      <w:r w:rsidRPr="00F262C1">
        <w:rPr>
          <w:b/>
          <w:bCs/>
          <w:u w:val="single"/>
        </w:rPr>
        <w:t>ZASADA ŚWIADOMEGO I AKTYWNEGO UDZIAŁU UCZNIA</w:t>
      </w:r>
      <w:r>
        <w:rPr>
          <w:b/>
          <w:bCs/>
        </w:rPr>
        <w:t xml:space="preserve"> </w:t>
      </w:r>
      <w:r w:rsidR="00A80F8E" w:rsidRPr="00496241">
        <w:rPr>
          <w:bCs/>
        </w:rPr>
        <w:t>w lekcji wychowania fizycznego (samodzielności)</w:t>
      </w:r>
      <w:r w:rsidR="0065578B" w:rsidRPr="00496241">
        <w:rPr>
          <w:bCs/>
        </w:rPr>
        <w:t>,</w:t>
      </w:r>
      <w:r w:rsidR="00A80F8E" w:rsidRPr="00496241">
        <w:rPr>
          <w:rFonts w:eastAsiaTheme="minorEastAsia" w:hAnsi="Garamond"/>
          <w:shadow/>
          <w:color w:val="000000" w:themeColor="text1"/>
          <w:sz w:val="64"/>
          <w:szCs w:val="64"/>
          <w:lang w:eastAsia="pl-PL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A80F8E" w:rsidRPr="00496241">
        <w:rPr>
          <w:bCs/>
        </w:rPr>
        <w:t>każdy uczeń powinien wiedzieć i rozumieć, jakie są cele i zadania zajęć oraz świadomie współuczestniczyć w ich realizacji. Wyrażać się to po</w:t>
      </w:r>
      <w:bookmarkStart w:id="0" w:name="_GoBack"/>
      <w:bookmarkEnd w:id="0"/>
      <w:r w:rsidR="00A80F8E" w:rsidRPr="00496241">
        <w:rPr>
          <w:bCs/>
        </w:rPr>
        <w:t>winno:</w:t>
      </w:r>
      <w:r w:rsidR="00A80F8E" w:rsidRPr="00496241">
        <w:rPr>
          <w:bCs/>
        </w:rPr>
        <w:br/>
        <w:t>- właściwym podejściem (aktywnym) ćwiczących do obowiązków i zadań,</w:t>
      </w:r>
    </w:p>
    <w:p w:rsidR="00462724" w:rsidRPr="00496241" w:rsidRDefault="00A80F8E" w:rsidP="00496241">
      <w:pPr>
        <w:pStyle w:val="Akapitzlist"/>
        <w:spacing w:after="0"/>
        <w:rPr>
          <w:bCs/>
        </w:rPr>
      </w:pPr>
      <w:r w:rsidRPr="00496241">
        <w:rPr>
          <w:bCs/>
        </w:rPr>
        <w:t xml:space="preserve">- opanowaniem </w:t>
      </w:r>
      <w:r w:rsidR="00977F69" w:rsidRPr="00496241">
        <w:rPr>
          <w:bCs/>
        </w:rPr>
        <w:t>wiadomości i umiejętności z zakresu gry niezbędnych do sprawnego działania w ćwiczeniach lub w grze.</w:t>
      </w:r>
    </w:p>
    <w:p w:rsidR="00977F69" w:rsidRPr="00496241" w:rsidRDefault="00F262C1" w:rsidP="00496241">
      <w:pPr>
        <w:pStyle w:val="Akapitzlist"/>
        <w:numPr>
          <w:ilvl w:val="0"/>
          <w:numId w:val="2"/>
        </w:numPr>
        <w:spacing w:after="0"/>
      </w:pPr>
      <w:r w:rsidRPr="00F262C1">
        <w:rPr>
          <w:b/>
          <w:bCs/>
          <w:u w:val="single"/>
        </w:rPr>
        <w:t>ZASADA SYSTEMATYCZNOŚCI</w:t>
      </w:r>
      <w:r w:rsidRPr="0065578B">
        <w:rPr>
          <w:b/>
          <w:bCs/>
        </w:rPr>
        <w:t xml:space="preserve"> </w:t>
      </w:r>
      <w:r w:rsidR="00977F69" w:rsidRPr="00496241">
        <w:rPr>
          <w:bCs/>
        </w:rPr>
        <w:t>oznacza zachowanie planowego i logicznego porządku w układzie treści nauczania, odnoszącej się głównie do programów edukacyjnych oraz pracy nauczyciela i ucznia. W praktyce oznacza to, że należy opierać się na przerobionych kolejnych częściach materiału.</w:t>
      </w:r>
    </w:p>
    <w:p w:rsidR="00103124" w:rsidRPr="00496241" w:rsidRDefault="00F262C1" w:rsidP="00496241">
      <w:pPr>
        <w:pStyle w:val="Akapitzlist"/>
        <w:numPr>
          <w:ilvl w:val="0"/>
          <w:numId w:val="2"/>
        </w:numPr>
        <w:spacing w:after="0"/>
      </w:pPr>
      <w:r w:rsidRPr="00F262C1">
        <w:rPr>
          <w:b/>
          <w:bCs/>
          <w:u w:val="single"/>
        </w:rPr>
        <w:t>ZASADA POGLĄDOWOŚCI</w:t>
      </w:r>
      <w:r w:rsidR="00103124">
        <w:rPr>
          <w:b/>
          <w:bCs/>
        </w:rPr>
        <w:t xml:space="preserve">, </w:t>
      </w:r>
      <w:r w:rsidR="00103124" w:rsidRPr="00496241">
        <w:rPr>
          <w:bCs/>
        </w:rPr>
        <w:t>ma na celu wytworzenie wyobrażeń ruchowych i kojarzenie słów, poznawanie rzeczy, zjawisk i zdarzeń, z którymi uczeń ma do czynienia podczas ćwiczeń i gry, oraz przetworzenie doświadczenia z tych sytuacji na skuteczne działanie podczas zawodów.</w:t>
      </w:r>
      <w:r w:rsidR="00103124" w:rsidRPr="00496241">
        <w:rPr>
          <w:rFonts w:eastAsiaTheme="minorEastAsia" w:hAnsi="Garamond"/>
          <w:shadow/>
          <w:color w:val="000000" w:themeColor="text1"/>
          <w:sz w:val="64"/>
          <w:szCs w:val="64"/>
          <w:lang w:eastAsia="pl-PL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103124" w:rsidRPr="00496241">
        <w:rPr>
          <w:bCs/>
        </w:rPr>
        <w:t xml:space="preserve">Do środków które odgrywają podstawową rolę w realizacji tej zasady, tzn. oddziaływają na zmysły ćwiczącego, przyspieszają i wzbogacają poznanie należą: </w:t>
      </w:r>
    </w:p>
    <w:p w:rsidR="00103124" w:rsidRPr="00496241" w:rsidRDefault="00103124" w:rsidP="00496241">
      <w:pPr>
        <w:pStyle w:val="Akapitzlist"/>
        <w:spacing w:after="0"/>
        <w:rPr>
          <w:bCs/>
        </w:rPr>
      </w:pPr>
      <w:r w:rsidRPr="00496241">
        <w:rPr>
          <w:bCs/>
        </w:rPr>
        <w:t xml:space="preserve">- wzorcowy pokaz i objaśnienie danego ruchu, </w:t>
      </w:r>
    </w:p>
    <w:p w:rsidR="00462724" w:rsidRPr="00496241" w:rsidRDefault="00103124" w:rsidP="00496241">
      <w:pPr>
        <w:pStyle w:val="Akapitzlist"/>
        <w:spacing w:after="0"/>
        <w:rPr>
          <w:bCs/>
        </w:rPr>
      </w:pPr>
      <w:r w:rsidRPr="00496241">
        <w:rPr>
          <w:bCs/>
        </w:rPr>
        <w:t>- wykorzystanie pomocy dydaktycznych takich jak piśmiennictwo, plansze, tablice, sprzęt, filmy video oraz obserwacje i analizy zawodów.</w:t>
      </w:r>
    </w:p>
    <w:p w:rsidR="00103124" w:rsidRPr="00496241" w:rsidRDefault="00F262C1" w:rsidP="00496241">
      <w:pPr>
        <w:pStyle w:val="Akapitzlist"/>
        <w:numPr>
          <w:ilvl w:val="0"/>
          <w:numId w:val="2"/>
        </w:numPr>
        <w:spacing w:after="0"/>
      </w:pPr>
      <w:r w:rsidRPr="00F262C1">
        <w:rPr>
          <w:b/>
          <w:bCs/>
          <w:u w:val="single"/>
        </w:rPr>
        <w:t>ZASADA STOPNIOWANIA TRUDNOŚCI</w:t>
      </w:r>
      <w:r w:rsidR="00103124" w:rsidRPr="0065578B">
        <w:rPr>
          <w:b/>
          <w:bCs/>
        </w:rPr>
        <w:t xml:space="preserve">, </w:t>
      </w:r>
      <w:r w:rsidR="00103124" w:rsidRPr="00496241">
        <w:rPr>
          <w:bCs/>
        </w:rPr>
        <w:t>zwana zasadą dostępności lub przystępności, przypomina nauczycielowi o obowiązku uwzględniania i dostosowywania się do właściwości rozwojowych ucznia. Polega na właściwym, trafnym doborze parametrów ilościowych i jakościowych ćwiczeń, i dostosowaniu celów, metod, form i środków do rozwoju psychofizycznego ćwiczących.</w:t>
      </w:r>
      <w:r w:rsidR="00496241">
        <w:rPr>
          <w:bCs/>
        </w:rPr>
        <w:t xml:space="preserve"> </w:t>
      </w:r>
      <w:r w:rsidR="00103124" w:rsidRPr="00496241">
        <w:rPr>
          <w:bCs/>
        </w:rPr>
        <w:t>Uwzględniając w/w uwarunkowania, należy przestrzegać następujące reguły postępowania:</w:t>
      </w:r>
    </w:p>
    <w:p w:rsidR="00F262C1" w:rsidRPr="00496241" w:rsidRDefault="00F262C1" w:rsidP="00496241">
      <w:pPr>
        <w:spacing w:after="0"/>
        <w:ind w:firstLine="708"/>
        <w:rPr>
          <w:bCs/>
        </w:rPr>
      </w:pPr>
      <w:r w:rsidRPr="00496241">
        <w:rPr>
          <w:bCs/>
        </w:rPr>
        <w:t xml:space="preserve">- </w:t>
      </w:r>
      <w:r w:rsidR="00103124" w:rsidRPr="00496241">
        <w:rPr>
          <w:bCs/>
        </w:rPr>
        <w:t>od elementu prostego do złożonego,</w:t>
      </w:r>
      <w:r w:rsidRPr="00496241">
        <w:rPr>
          <w:bCs/>
        </w:rPr>
        <w:t xml:space="preserve"> - </w:t>
      </w:r>
      <w:r w:rsidR="00103124" w:rsidRPr="00496241">
        <w:rPr>
          <w:bCs/>
        </w:rPr>
        <w:t>od łatwego do trudnego,</w:t>
      </w:r>
      <w:r w:rsidRPr="00496241">
        <w:rPr>
          <w:bCs/>
        </w:rPr>
        <w:t xml:space="preserve"> - </w:t>
      </w:r>
      <w:r w:rsidR="00103124" w:rsidRPr="00496241">
        <w:rPr>
          <w:bCs/>
        </w:rPr>
        <w:t>od znanego do</w:t>
      </w:r>
    </w:p>
    <w:p w:rsidR="00462724" w:rsidRPr="00496241" w:rsidRDefault="00103124" w:rsidP="00496241">
      <w:pPr>
        <w:spacing w:after="0"/>
        <w:ind w:firstLine="708"/>
        <w:rPr>
          <w:bCs/>
        </w:rPr>
      </w:pPr>
      <w:r w:rsidRPr="00496241">
        <w:rPr>
          <w:bCs/>
        </w:rPr>
        <w:t xml:space="preserve"> nieznanego,</w:t>
      </w:r>
      <w:r w:rsidR="00F262C1" w:rsidRPr="00496241">
        <w:rPr>
          <w:bCs/>
        </w:rPr>
        <w:t xml:space="preserve"> - </w:t>
      </w:r>
      <w:r w:rsidRPr="00496241">
        <w:rPr>
          <w:bCs/>
        </w:rPr>
        <w:t>od małego zmęczenia do maksymalnego,</w:t>
      </w:r>
    </w:p>
    <w:p w:rsidR="00103124" w:rsidRPr="00496241" w:rsidRDefault="00F262C1" w:rsidP="00496241">
      <w:pPr>
        <w:pStyle w:val="Akapitzlist"/>
        <w:numPr>
          <w:ilvl w:val="0"/>
          <w:numId w:val="10"/>
        </w:numPr>
        <w:spacing w:after="0"/>
        <w:rPr>
          <w:bCs/>
        </w:rPr>
      </w:pPr>
      <w:r w:rsidRPr="00F262C1">
        <w:rPr>
          <w:b/>
          <w:bCs/>
          <w:u w:val="single"/>
        </w:rPr>
        <w:t>ZASADA TRWAŁOŚCI WYNIKÓW</w:t>
      </w:r>
      <w:r w:rsidR="00103124" w:rsidRPr="0065578B">
        <w:rPr>
          <w:b/>
          <w:bCs/>
        </w:rPr>
        <w:t xml:space="preserve">, </w:t>
      </w:r>
      <w:r w:rsidR="00103124" w:rsidRPr="00496241">
        <w:rPr>
          <w:bCs/>
        </w:rPr>
        <w:t xml:space="preserve">rozumiana jako stosowanie takich metod, form i środków na lekcji, które </w:t>
      </w:r>
      <w:r w:rsidRPr="00496241">
        <w:rPr>
          <w:bCs/>
        </w:rPr>
        <w:t xml:space="preserve">prowadzą </w:t>
      </w:r>
      <w:r w:rsidR="00103124" w:rsidRPr="00496241">
        <w:rPr>
          <w:bCs/>
        </w:rPr>
        <w:t>do utrwalenia, usystematyzowania i doskonalenia umiejętności, sprawności i wiadomości ćwiczących.</w:t>
      </w:r>
      <w:r w:rsidRPr="00496241">
        <w:rPr>
          <w:bCs/>
        </w:rPr>
        <w:t xml:space="preserve"> </w:t>
      </w:r>
      <w:r w:rsidR="00103124" w:rsidRPr="00496241">
        <w:rPr>
          <w:bCs/>
        </w:rPr>
        <w:t>Podstawową rolę spełnia powtarzalność wyuczonych nawyków ruchowych zawierających elementy techniki i taktyki gry oraz powtarzalność ćwiczeń w różnych sytuacjach boiskowych.</w:t>
      </w:r>
      <w:r w:rsidRPr="00496241">
        <w:rPr>
          <w:bCs/>
        </w:rPr>
        <w:t xml:space="preserve"> Należy pamiętać, że realizacja kolejnych zadań winna mieć miejsce dopiero po opanowaniu poprzednich, o zachowaniu odpowiednich przerw w ćwiczeniu powodujących utrwalenie osiągniętego stanu, o nie wprowadzaniu zbyt wielu ćwiczeń jednocześnie.</w:t>
      </w:r>
    </w:p>
    <w:p w:rsidR="007902EB" w:rsidRPr="0065578B" w:rsidRDefault="00F262C1" w:rsidP="00496241">
      <w:pPr>
        <w:pStyle w:val="Akapitzlist"/>
        <w:numPr>
          <w:ilvl w:val="0"/>
          <w:numId w:val="2"/>
        </w:numPr>
        <w:spacing w:after="0"/>
      </w:pPr>
      <w:r w:rsidRPr="00F262C1">
        <w:rPr>
          <w:b/>
          <w:bCs/>
          <w:u w:val="single"/>
        </w:rPr>
        <w:t>ZASADA INDYWIDUALIZACJI</w:t>
      </w:r>
      <w:r w:rsidR="0065578B">
        <w:rPr>
          <w:b/>
          <w:bCs/>
        </w:rPr>
        <w:t>,</w:t>
      </w:r>
      <w:r w:rsidR="007902EB">
        <w:rPr>
          <w:b/>
          <w:bCs/>
        </w:rPr>
        <w:t xml:space="preserve"> </w:t>
      </w:r>
      <w:r w:rsidR="007902EB">
        <w:t>p</w:t>
      </w:r>
      <w:r w:rsidR="007902EB" w:rsidRPr="007902EB">
        <w:t>olega na organizowa</w:t>
      </w:r>
      <w:r w:rsidR="007902EB">
        <w:t>niu pracy w grupie</w:t>
      </w:r>
      <w:r w:rsidR="007902EB" w:rsidRPr="007902EB">
        <w:t xml:space="preserve"> w oparciu o bardzo dobrą zna</w:t>
      </w:r>
      <w:r w:rsidR="007902EB">
        <w:t xml:space="preserve">jomość poszczególnych uczniów, </w:t>
      </w:r>
      <w:r w:rsidR="007902EB" w:rsidRPr="007902EB">
        <w:t>ich poziomu uzdolnień, umiejętności i możliwości psychofizycznych.</w:t>
      </w:r>
    </w:p>
    <w:p w:rsidR="00462724" w:rsidRPr="00A80F8E" w:rsidRDefault="007902EB" w:rsidP="00496241">
      <w:pPr>
        <w:pStyle w:val="Akapitzlist"/>
        <w:numPr>
          <w:ilvl w:val="0"/>
          <w:numId w:val="2"/>
        </w:numPr>
        <w:spacing w:after="0"/>
      </w:pPr>
      <w:r w:rsidRPr="007902EB">
        <w:rPr>
          <w:b/>
          <w:u w:val="single"/>
        </w:rPr>
        <w:t>WSZECHSTRONNOŚCI</w:t>
      </w:r>
      <w:r>
        <w:rPr>
          <w:b/>
          <w:u w:val="single"/>
        </w:rPr>
        <w:t>,</w:t>
      </w:r>
      <w:r>
        <w:rPr>
          <w:rFonts w:eastAsiaTheme="minorEastAsia" w:hAnsi="Garamond"/>
          <w:shadow/>
          <w:color w:val="000000" w:themeColor="text1"/>
          <w:sz w:val="64"/>
          <w:szCs w:val="64"/>
          <w:lang w:eastAsia="pl-PL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>
        <w:t>po</w:t>
      </w:r>
      <w:r w:rsidRPr="007902EB">
        <w:t>lega przede wszystkim na zachowaniu właściwych proporcji pomiędzy ćwiczeniami wszechstronnymi, ukierunkowanymi i specjalnymi w kolejnyc</w:t>
      </w:r>
      <w:r>
        <w:t>h etapach nauczania i doskonalenia gry</w:t>
      </w:r>
      <w:r w:rsidRPr="007902EB">
        <w:t>.</w:t>
      </w:r>
      <w:r>
        <w:t xml:space="preserve"> </w:t>
      </w:r>
      <w:r w:rsidRPr="007902EB">
        <w:t xml:space="preserve">Dotyczy </w:t>
      </w:r>
      <w:r>
        <w:t>również wykonywania ćwiczeń w różnych warunkach</w:t>
      </w:r>
      <w:r w:rsidRPr="007902EB">
        <w:t xml:space="preserve"> klimatycznych, atmosferycznych, terenowych, sprzętowych a także różnych nawierzchni</w:t>
      </w:r>
      <w:r>
        <w:t>ach</w:t>
      </w:r>
      <w:r w:rsidRPr="007902EB">
        <w:t xml:space="preserve"> boiska.</w:t>
      </w:r>
    </w:p>
    <w:p w:rsidR="00A80F8E" w:rsidRDefault="00A80F8E" w:rsidP="00A80F8E">
      <w:pPr>
        <w:pStyle w:val="Akapitzlist"/>
      </w:pPr>
    </w:p>
    <w:p w:rsidR="00496241" w:rsidRDefault="00496241" w:rsidP="00496241">
      <w:pPr>
        <w:tabs>
          <w:tab w:val="left" w:pos="2610"/>
        </w:tabs>
        <w:spacing w:line="240" w:lineRule="auto"/>
        <w:jc w:val="center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lastRenderedPageBreak/>
        <w:t>Zapamiętywanie wiadomości przy wybranych metodach kształcenia</w:t>
      </w:r>
    </w:p>
    <w:p w:rsidR="00496241" w:rsidRDefault="00496241" w:rsidP="00496241">
      <w:pPr>
        <w:tabs>
          <w:tab w:val="left" w:pos="2610"/>
        </w:tabs>
        <w:spacing w:line="240" w:lineRule="auto"/>
        <w:jc w:val="center"/>
        <w:rPr>
          <w:color w:val="C00000"/>
          <w:sz w:val="20"/>
          <w:szCs w:val="20"/>
        </w:rPr>
      </w:pPr>
      <w:r>
        <w:rPr>
          <w:noProof/>
          <w:color w:val="C00000"/>
          <w:sz w:val="20"/>
          <w:szCs w:val="20"/>
          <w:lang w:eastAsia="pl-PL"/>
        </w:rPr>
        <w:drawing>
          <wp:inline distT="0" distB="0" distL="0" distR="0" wp14:anchorId="7E7007B7" wp14:editId="2AE4E1CE">
            <wp:extent cx="4809490" cy="2352040"/>
            <wp:effectExtent l="0" t="0" r="0" b="0"/>
            <wp:docPr id="2" name="Obraz 2" descr="Opis: 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Opis: t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41" w:rsidRPr="00E44DAA" w:rsidRDefault="00496241" w:rsidP="00496241">
      <w:pPr>
        <w:spacing w:line="240" w:lineRule="auto"/>
        <w:jc w:val="center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Składowe lekcji wychowania fizycznego z zespołowych gier sportowych</w:t>
      </w:r>
    </w:p>
    <w:p w:rsidR="00496241" w:rsidRDefault="00496241" w:rsidP="00496241">
      <w:pPr>
        <w:jc w:val="center"/>
      </w:pPr>
      <w:r w:rsidRPr="00E44DAA">
        <w:rPr>
          <w:noProof/>
          <w:color w:val="C00000"/>
          <w:sz w:val="20"/>
          <w:szCs w:val="20"/>
          <w:lang w:eastAsia="pl-PL"/>
        </w:rPr>
        <w:drawing>
          <wp:inline distT="0" distB="0" distL="0" distR="0" wp14:anchorId="29B76C16" wp14:editId="7CBA5012">
            <wp:extent cx="4844570" cy="2307265"/>
            <wp:effectExtent l="19050" t="0" r="0" b="0"/>
            <wp:docPr id="3" name="Obraz 0" descr="ScreenHunter_02 Feb. 01 17.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creenHunter_02 Feb. 01 17.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19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41" w:rsidRDefault="00496241" w:rsidP="00A80F8E">
      <w:pPr>
        <w:pStyle w:val="Akapitzlist"/>
      </w:pPr>
    </w:p>
    <w:sectPr w:rsidR="0049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D90"/>
    <w:multiLevelType w:val="hybridMultilevel"/>
    <w:tmpl w:val="E2042DB6"/>
    <w:lvl w:ilvl="0" w:tplc="EE4C8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F63A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E78386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E1AB5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F4A9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6061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0B0AE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4AE8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01C2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109E3585"/>
    <w:multiLevelType w:val="hybridMultilevel"/>
    <w:tmpl w:val="C882B69C"/>
    <w:lvl w:ilvl="0" w:tplc="08A882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C9B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A76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235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2F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4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2A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A44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A12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97436"/>
    <w:multiLevelType w:val="hybridMultilevel"/>
    <w:tmpl w:val="1278DEFE"/>
    <w:lvl w:ilvl="0" w:tplc="473C4D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C7F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A9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C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F2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C9F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829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0AF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EF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D0193"/>
    <w:multiLevelType w:val="hybridMultilevel"/>
    <w:tmpl w:val="0170A87A"/>
    <w:lvl w:ilvl="0" w:tplc="C30AE6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E62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ACAC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6A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B0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8AF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24F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036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8A7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C7CED"/>
    <w:multiLevelType w:val="hybridMultilevel"/>
    <w:tmpl w:val="D42EA6E0"/>
    <w:lvl w:ilvl="0" w:tplc="7C425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644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EC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B7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87B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6E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85E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07A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A5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A53CF"/>
    <w:multiLevelType w:val="hybridMultilevel"/>
    <w:tmpl w:val="D102C166"/>
    <w:lvl w:ilvl="0" w:tplc="22C439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28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298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9C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AFC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4C1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090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E6E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6BE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B0DD9"/>
    <w:multiLevelType w:val="hybridMultilevel"/>
    <w:tmpl w:val="BDE21926"/>
    <w:lvl w:ilvl="0" w:tplc="2ED4D7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60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2E7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33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E9C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00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A5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A72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6A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B290D"/>
    <w:multiLevelType w:val="hybridMultilevel"/>
    <w:tmpl w:val="18968136"/>
    <w:lvl w:ilvl="0" w:tplc="8188A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D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CB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E0A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025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CC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201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6F6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E9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107C7C"/>
    <w:multiLevelType w:val="hybridMultilevel"/>
    <w:tmpl w:val="C6461B32"/>
    <w:lvl w:ilvl="0" w:tplc="A2482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E9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6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E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6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0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A0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2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0B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BD50DF9"/>
    <w:multiLevelType w:val="hybridMultilevel"/>
    <w:tmpl w:val="651EA92A"/>
    <w:lvl w:ilvl="0" w:tplc="422CDE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63F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AD3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1F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83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4F6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093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0B6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AB0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342044"/>
    <w:multiLevelType w:val="hybridMultilevel"/>
    <w:tmpl w:val="F1CCA2DE"/>
    <w:lvl w:ilvl="0" w:tplc="BF825CB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F56062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77463F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40A118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2F8C2A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F6C72C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B8E07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88EC33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59ABA1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6ED65680"/>
    <w:multiLevelType w:val="hybridMultilevel"/>
    <w:tmpl w:val="9774D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71CC3"/>
    <w:multiLevelType w:val="hybridMultilevel"/>
    <w:tmpl w:val="2DCE9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06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A1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86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C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27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A3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2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0F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D101DC"/>
    <w:multiLevelType w:val="hybridMultilevel"/>
    <w:tmpl w:val="2028088E"/>
    <w:lvl w:ilvl="0" w:tplc="B19409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440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66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B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4B2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E38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D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8C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4F4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1E"/>
    <w:rsid w:val="0000785F"/>
    <w:rsid w:val="00103124"/>
    <w:rsid w:val="00462724"/>
    <w:rsid w:val="00496241"/>
    <w:rsid w:val="004C541E"/>
    <w:rsid w:val="0065578B"/>
    <w:rsid w:val="007902EB"/>
    <w:rsid w:val="00977F69"/>
    <w:rsid w:val="00A80F8E"/>
    <w:rsid w:val="00A95792"/>
    <w:rsid w:val="00F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7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7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1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9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641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57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3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3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9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31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2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5</cp:revision>
  <cp:lastPrinted>2017-11-22T10:35:00Z</cp:lastPrinted>
  <dcterms:created xsi:type="dcterms:W3CDTF">2017-10-02T09:01:00Z</dcterms:created>
  <dcterms:modified xsi:type="dcterms:W3CDTF">2017-11-22T10:37:00Z</dcterms:modified>
</cp:coreProperties>
</file>